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D00F6" w:rsidRPr="005237CD" w:rsidRDefault="00286775" w:rsidP="000D7928">
      <w:pPr>
        <w:autoSpaceDE w:val="0"/>
        <w:autoSpaceDN w:val="0"/>
        <w:adjustRightInd w:val="0"/>
        <w:spacing w:after="0" w:line="240" w:lineRule="auto"/>
      </w:pP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Структурные подразделения</w:t>
      </w:r>
      <w:r w:rsidRPr="002867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0D00F6" w:rsidRPr="005237CD">
        <w:t xml:space="preserve"> филиал  Яблоновская начальная общеобразовательная школа </w:t>
      </w:r>
    </w:p>
    <w:p w:rsidR="000D00F6" w:rsidRPr="005237CD" w:rsidRDefault="000D00F6" w:rsidP="000D00F6">
      <w:pPr>
        <w:tabs>
          <w:tab w:val="num" w:pos="720"/>
        </w:tabs>
        <w:ind w:left="709" w:hanging="709"/>
      </w:pPr>
      <w:r w:rsidRPr="005237CD">
        <w:t xml:space="preserve">             Полное наименование: Яблоновская начальная  общеобразовательная школа филиал муниципального бюджетного общеобразовательного учреждения «Краснозоринская средняя общеобразовательная школа» Боковского района</w:t>
      </w:r>
    </w:p>
    <w:p w:rsidR="000D00F6" w:rsidRPr="005237CD" w:rsidRDefault="000D00F6" w:rsidP="000D00F6">
      <w:pPr>
        <w:tabs>
          <w:tab w:val="num" w:pos="720"/>
        </w:tabs>
        <w:ind w:left="709" w:hanging="709"/>
      </w:pPr>
      <w:r w:rsidRPr="005237CD">
        <w:t xml:space="preserve">             Краткое наименование: Яблоновская НОШ филиал МБОУ «Краснозоринская  СОШ» Боковского района</w:t>
      </w:r>
    </w:p>
    <w:p w:rsidR="000D00F6" w:rsidRPr="005237CD" w:rsidRDefault="000D00F6" w:rsidP="000D00F6">
      <w:pPr>
        <w:ind w:left="709" w:hanging="709"/>
        <w:jc w:val="both"/>
      </w:pPr>
      <w:r w:rsidRPr="005237CD">
        <w:t xml:space="preserve">            Почтовый  адрес филиала:            346244 улица  Казачья, 5 </w:t>
      </w:r>
    </w:p>
    <w:p w:rsidR="000D00F6" w:rsidRPr="005237CD" w:rsidRDefault="000D00F6" w:rsidP="000D00F6">
      <w:pPr>
        <w:numPr>
          <w:ilvl w:val="2"/>
          <w:numId w:val="15"/>
        </w:numPr>
        <w:tabs>
          <w:tab w:val="clear" w:pos="360"/>
          <w:tab w:val="num" w:pos="76"/>
          <w:tab w:val="num" w:pos="720"/>
        </w:tabs>
        <w:spacing w:after="0" w:line="240" w:lineRule="auto"/>
        <w:ind w:left="709" w:hanging="709"/>
        <w:jc w:val="both"/>
      </w:pPr>
      <w:r w:rsidRPr="005237CD">
        <w:t xml:space="preserve">                                                                                 поселок Яблоновский,                                                         </w:t>
      </w:r>
    </w:p>
    <w:p w:rsidR="000D00F6" w:rsidRPr="005237CD" w:rsidRDefault="000D00F6" w:rsidP="000D00F6">
      <w:pPr>
        <w:tabs>
          <w:tab w:val="num" w:pos="720"/>
        </w:tabs>
        <w:ind w:left="709" w:hanging="709"/>
        <w:jc w:val="both"/>
      </w:pPr>
      <w:r w:rsidRPr="005237CD">
        <w:t xml:space="preserve">                                                                                  Боковский район,</w:t>
      </w:r>
    </w:p>
    <w:p w:rsidR="000D00F6" w:rsidRPr="005237CD" w:rsidRDefault="000D00F6" w:rsidP="000D00F6">
      <w:pPr>
        <w:tabs>
          <w:tab w:val="num" w:pos="720"/>
        </w:tabs>
        <w:ind w:left="709" w:hanging="709"/>
        <w:jc w:val="both"/>
      </w:pPr>
      <w:r w:rsidRPr="005237CD">
        <w:t xml:space="preserve">                                                                                  Ростовская область.</w:t>
      </w:r>
    </w:p>
    <w:p w:rsidR="00286775" w:rsidRPr="00286775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286775" w:rsidRPr="00286775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Структура и органы управления</w:t>
      </w:r>
    </w:p>
    <w:p w:rsidR="00286775" w:rsidRPr="00286775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Администрация школы:</w:t>
      </w:r>
    </w:p>
    <w:p w:rsidR="00286775" w:rsidRPr="00286775" w:rsidRDefault="00286775" w:rsidP="00286775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  <w:szCs w:val="18"/>
        </w:rPr>
        <w:t>Директор – Лиховидова Татьяна Александровна</w:t>
      </w:r>
    </w:p>
    <w:p w:rsidR="00286775" w:rsidRPr="00286775" w:rsidRDefault="00286775" w:rsidP="00286775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  <w:szCs w:val="18"/>
        </w:rPr>
        <w:t>Заместитель директора по учебно-воспитательной работе – Завгородняя Наталья Николаевна</w:t>
      </w:r>
    </w:p>
    <w:p w:rsidR="00286775" w:rsidRPr="00286775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Общественные органы управления:</w:t>
      </w:r>
    </w:p>
    <w:p w:rsidR="000D00F6" w:rsidRPr="00F32144" w:rsidRDefault="000D00F6" w:rsidP="000D00F6">
      <w:pPr>
        <w:ind w:left="360"/>
        <w:jc w:val="both"/>
      </w:pPr>
      <w:r w:rsidRPr="00F32144">
        <w:t xml:space="preserve">1) управляющий совет; </w:t>
      </w:r>
    </w:p>
    <w:p w:rsidR="000D00F6" w:rsidRPr="00F32144" w:rsidRDefault="000D00F6" w:rsidP="000D00F6">
      <w:pPr>
        <w:ind w:left="360"/>
        <w:jc w:val="both"/>
      </w:pPr>
      <w:r w:rsidRPr="00F32144">
        <w:t>2) педагогический совет;</w:t>
      </w:r>
    </w:p>
    <w:p w:rsidR="000D00F6" w:rsidRPr="00F32144" w:rsidRDefault="000D00F6" w:rsidP="000D00F6">
      <w:pPr>
        <w:ind w:left="360"/>
        <w:jc w:val="both"/>
      </w:pPr>
      <w:r w:rsidRPr="00F32144">
        <w:t>3)   собрание  работников  Школы;</w:t>
      </w:r>
    </w:p>
    <w:p w:rsidR="00286775" w:rsidRPr="00286775" w:rsidRDefault="00286775" w:rsidP="00286775">
      <w:pPr>
        <w:spacing w:before="90" w:after="90" w:line="36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УПРАВЛЕНИЕ ОБРАЗОВАТЕЛЬНЫМ УЧРЕЖДЕНИЕМ.</w:t>
      </w:r>
    </w:p>
    <w:p w:rsidR="000D00F6" w:rsidRPr="000D00F6" w:rsidRDefault="00286775" w:rsidP="00286775">
      <w:pPr>
        <w:numPr>
          <w:ilvl w:val="0"/>
          <w:numId w:val="4"/>
        </w:numPr>
        <w:spacing w:before="100" w:beforeAutospacing="1" w:after="75" w:line="360" w:lineRule="auto"/>
        <w:ind w:left="3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D00F6">
        <w:rPr>
          <w:rFonts w:ascii="Arial" w:eastAsia="Times New Roman" w:hAnsi="Arial" w:cs="Arial"/>
          <w:b/>
          <w:bCs/>
          <w:color w:val="000000" w:themeColor="text1"/>
          <w:sz w:val="18"/>
        </w:rPr>
        <w:t>Учредителем</w:t>
      </w:r>
      <w:r w:rsidRPr="000D00F6">
        <w:rPr>
          <w:rFonts w:ascii="Arial" w:eastAsia="Times New Roman" w:hAnsi="Arial" w:cs="Arial"/>
          <w:color w:val="000000" w:themeColor="text1"/>
          <w:sz w:val="18"/>
        </w:rPr>
        <w:t xml:space="preserve"> </w:t>
      </w:r>
      <w:r w:rsidR="000D00F6" w:rsidRPr="000D00F6">
        <w:rPr>
          <w:rFonts w:ascii="Arial" w:eastAsia="Times New Roman" w:hAnsi="Arial" w:cs="Arial"/>
          <w:color w:val="000000" w:themeColor="text1"/>
          <w:sz w:val="18"/>
        </w:rPr>
        <w:t xml:space="preserve">МБОУ «Краснозорринская СОШ» </w:t>
      </w:r>
      <w:r w:rsidR="000D00F6">
        <w:t>согласно</w:t>
      </w:r>
      <w:r w:rsidR="000D00F6" w:rsidRPr="00F32144">
        <w:t xml:space="preserve"> нормативным правовым актом Боковского </w:t>
      </w:r>
      <w:r w:rsidR="000D00F6">
        <w:t xml:space="preserve">района </w:t>
      </w:r>
      <w:r w:rsidR="000D00F6" w:rsidRPr="00F32144">
        <w:t>является муниципальное образование  «Боковский район» в лице Администрации Боковского района</w:t>
      </w:r>
    </w:p>
    <w:p w:rsidR="000D00F6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Рассматривает предложения Школы о внесении изменений в устав Школы. 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Утверждает устав Школы, изменения и дополнения к нему. 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Рассматривает и согласовывает: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 - распоряжение особо ценным движимым имуществом Школы; 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 - списание особо ценного движимого имущества Школы;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 - предложения руководителя Школы о совершении крупных сделок;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 - предложения руководителя Школы о совершении сделок, в совершении которых имеется заинтересованность;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- предложения Школы о передаче на основании распоряжения Администрации  Боковского района по акту приема-передачи объекта недвижимого или движимого имущества с баланса Школы на баланс в оперативное управление другого муниципального учреждения Боковского района (далее - МУ Боковского района) или в хозяйственное ведение муниципального унитарного предприятия Боковского района </w:t>
      </w:r>
      <w:r w:rsidRPr="00F32144">
        <w:lastRenderedPageBreak/>
        <w:t>(далее - МУП Боковского района), с баланса МУ Боковского района или МУП Боковского района на баланс в оперативное управление Школы;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>-в случаях, предусмотренных федеральными 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Школой собственником или приобретенного за счет средств, выделенных ему собственником на приобретение такого имущества, а также недвижимого имущества.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>Рассматривает и согласовывает вопросы: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  - распоряжения недвижимым имуществом Школы;</w:t>
      </w:r>
    </w:p>
    <w:p w:rsidR="000D00F6" w:rsidRPr="00F32144" w:rsidRDefault="000D00F6" w:rsidP="000D00F6">
      <w:pPr>
        <w:pStyle w:val="a5"/>
        <w:numPr>
          <w:ilvl w:val="0"/>
          <w:numId w:val="4"/>
        </w:numPr>
        <w:jc w:val="both"/>
      </w:pPr>
      <w:r w:rsidRPr="00F32144">
        <w:t xml:space="preserve">   - списания недвижимого имущества Школы;</w:t>
      </w:r>
    </w:p>
    <w:p w:rsidR="00286775" w:rsidRPr="000D00F6" w:rsidRDefault="000D00F6" w:rsidP="000D00F6">
      <w:pPr>
        <w:pStyle w:val="a5"/>
        <w:numPr>
          <w:ilvl w:val="0"/>
          <w:numId w:val="4"/>
        </w:num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32144">
        <w:t xml:space="preserve">   - внесения   в случаях и порядке,   которые   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</w:t>
      </w:r>
      <w:r w:rsidR="00286775" w:rsidRPr="000D00F6">
        <w:rPr>
          <w:rFonts w:ascii="Arial" w:eastAsia="Times New Roman" w:hAnsi="Arial" w:cs="Arial"/>
          <w:color w:val="000000" w:themeColor="text1"/>
          <w:sz w:val="18"/>
        </w:rPr>
        <w:t>.</w:t>
      </w:r>
    </w:p>
    <w:p w:rsidR="00286775" w:rsidRPr="00286775" w:rsidRDefault="00286775" w:rsidP="00286775">
      <w:pPr>
        <w:numPr>
          <w:ilvl w:val="0"/>
          <w:numId w:val="5"/>
        </w:numPr>
        <w:spacing w:before="100" w:beforeAutospacing="1" w:after="75" w:line="360" w:lineRule="auto"/>
        <w:ind w:left="3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 xml:space="preserve">Непосредственное руководство Учреждением осуществляет </w:t>
      </w: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директор Учреждения</w:t>
      </w:r>
      <w:r w:rsidRPr="00286775">
        <w:rPr>
          <w:rFonts w:ascii="Arial" w:eastAsia="Times New Roman" w:hAnsi="Arial" w:cs="Arial"/>
          <w:color w:val="000000" w:themeColor="text1"/>
          <w:sz w:val="18"/>
        </w:rPr>
        <w:t xml:space="preserve">. </w:t>
      </w:r>
    </w:p>
    <w:p w:rsidR="00286775" w:rsidRPr="00286775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Компетенция директора Учреждения: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представление интересов  Школы во всех инстанциях, заключение договоров, открытие расчетных и других счетов в банках и в органах казначейства;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распоряжение имуществом и материальными средствами Школы в пределах, установленных действующим законодательством Российской Федерации и настоящим уставом;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организация и совершенствование образовательного процесса;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 xml:space="preserve">прием на работу, увольнение и перевод сотрудников в соответствии с   законодательством Российской Федерации о труде; 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назначение руководителей методических объединений по предметам, секретаря педагогического совета;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утверждение расписания занятий, образовательных программ и учебных планов, рабочих программ учебных курсов и дисциплин, годовых календарных учебных графиков;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 xml:space="preserve">установление штатного расписания, распределение должностных обязанностей работников и учебной нагрузки учителей;  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установление надбавок и доплат к должностным окладам,  размера премирования работников в соответствии с положением об оплате труда;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осуществление текущего контроля за деятельностью педагогов, в том числе путем посещения уроков, внеклассных  мероприятий;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содействие деятельности учительских (педагогических) организаций и методических объединений;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осуществляемыми в пределах финансирования Школы;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 xml:space="preserve">привлечение для осуществления уставной деятельности дополнительных источников финансирования и материальных средств, включая использование банковского кредита; 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подписание плана финансово-хозяйственной деятельности Школы, бухгалтерской отчетности Школы;</w:t>
      </w:r>
    </w:p>
    <w:p w:rsidR="000D00F6" w:rsidRPr="00F32144" w:rsidRDefault="000D00F6" w:rsidP="000D00F6">
      <w:pPr>
        <w:numPr>
          <w:ilvl w:val="0"/>
          <w:numId w:val="17"/>
        </w:numPr>
        <w:spacing w:after="0" w:line="240" w:lineRule="auto"/>
        <w:jc w:val="both"/>
      </w:pPr>
      <w:r w:rsidRPr="00F32144">
        <w:t>издание приказов и инструкций, обязательных для выполнения всеми работниками и учащимися  Школы;</w:t>
      </w:r>
    </w:p>
    <w:p w:rsidR="000D00F6" w:rsidRPr="00F32144" w:rsidRDefault="000D00F6" w:rsidP="000D00F6">
      <w:pPr>
        <w:numPr>
          <w:ilvl w:val="0"/>
          <w:numId w:val="17"/>
        </w:numPr>
        <w:tabs>
          <w:tab w:val="num" w:pos="1080"/>
        </w:tabs>
        <w:spacing w:after="0" w:line="240" w:lineRule="auto"/>
        <w:jc w:val="both"/>
      </w:pPr>
      <w:r w:rsidRPr="00F32144">
        <w:lastRenderedPageBreak/>
        <w:t xml:space="preserve">принятие решений по другим вопросам деятельности Школы, не отнесенным к компетенции органов самоуправления и Учредителя. 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3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Педагогический совет</w:t>
      </w:r>
      <w:r w:rsidRPr="00286775">
        <w:rPr>
          <w:rFonts w:ascii="Arial" w:eastAsia="Times New Roman" w:hAnsi="Arial" w:cs="Arial"/>
          <w:color w:val="000000" w:themeColor="text1"/>
          <w:sz w:val="18"/>
        </w:rPr>
        <w:t>: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разрабатывает образовательную программу Учреждения;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обсуждает и принимает решения по любым вопросам, касающимся содержания образования;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принимает решения о проведении промежуточной аттестации в классах, их количестве и предметах, по которым проводится промежуточная аттестация в данном году;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решает вопрос о переводе учащихся из класса в класс, о переводе учащихся из класса в класс «условно», об оставлении учащихся на повторный год обучения,  получение образования в иных формах;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осуществляет допуск к государственной (итоговой) аттестации;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выносит решение о награждении обучающихся золотой и серебряной медалями «За особые успехи в учении», Похвальным листом, Почетной грамотой «За особые успехи в изучении отдельных предметов»;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принимает решение о выдаче документа о получении общего образования;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утверждает план работы Учреждения на учебный год;</w:t>
      </w:r>
    </w:p>
    <w:p w:rsidR="00286775" w:rsidRPr="00286775" w:rsidRDefault="00286775" w:rsidP="00286775">
      <w:pPr>
        <w:numPr>
          <w:ilvl w:val="0"/>
          <w:numId w:val="10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утверждает характеристики учителей;</w:t>
      </w:r>
    </w:p>
    <w:p w:rsidR="00286775" w:rsidRPr="00286775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Членами Педагогического совета являются все педагогические работники Учреждения.</w:t>
      </w:r>
    </w:p>
    <w:p w:rsidR="000D00F6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 xml:space="preserve">Председателем Педагогического совета Учреждения является его директор. </w:t>
      </w:r>
    </w:p>
    <w:p w:rsidR="000D00F6" w:rsidRDefault="00286775" w:rsidP="00286775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Заседания Педагогического совета проводятся в соответствии с планом работы Учреждения</w:t>
      </w:r>
    </w:p>
    <w:p w:rsidR="000D00F6" w:rsidRDefault="00286775" w:rsidP="000D00F6">
      <w:pPr>
        <w:spacing w:before="90" w:after="90" w:line="360" w:lineRule="auto"/>
        <w:rPr>
          <w:rFonts w:ascii="Arial" w:eastAsia="Times New Roman" w:hAnsi="Arial" w:cs="Arial"/>
          <w:color w:val="000000" w:themeColor="text1"/>
          <w:sz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Заседания Педагогического совета протоколируются</w:t>
      </w:r>
    </w:p>
    <w:p w:rsidR="00286775" w:rsidRPr="00286775" w:rsidRDefault="00286775" w:rsidP="00286775">
      <w:pPr>
        <w:numPr>
          <w:ilvl w:val="0"/>
          <w:numId w:val="11"/>
        </w:numPr>
        <w:spacing w:before="100" w:beforeAutospacing="1" w:after="75" w:line="360" w:lineRule="auto"/>
        <w:ind w:left="3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 xml:space="preserve">В целях содействия Учреждению в осуществлении воспитания и обучения детей в Учреждении создаются </w:t>
      </w: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родительские комитеты классов</w:t>
      </w:r>
      <w:r w:rsidRPr="00286775">
        <w:rPr>
          <w:rFonts w:ascii="Arial" w:eastAsia="Times New Roman" w:hAnsi="Arial" w:cs="Arial"/>
          <w:color w:val="000000" w:themeColor="text1"/>
          <w:sz w:val="18"/>
        </w:rPr>
        <w:t xml:space="preserve"> и </w:t>
      </w:r>
      <w:r w:rsidRPr="00286775">
        <w:rPr>
          <w:rFonts w:ascii="Arial" w:eastAsia="Times New Roman" w:hAnsi="Arial" w:cs="Arial"/>
          <w:b/>
          <w:bCs/>
          <w:color w:val="000000" w:themeColor="text1"/>
          <w:sz w:val="18"/>
        </w:rPr>
        <w:t>родительский комитет Учреждения</w:t>
      </w:r>
      <w:r w:rsidRPr="00286775">
        <w:rPr>
          <w:rFonts w:ascii="Arial" w:eastAsia="Times New Roman" w:hAnsi="Arial" w:cs="Arial"/>
          <w:color w:val="000000" w:themeColor="text1"/>
          <w:sz w:val="18"/>
        </w:rPr>
        <w:t>.</w:t>
      </w:r>
    </w:p>
    <w:p w:rsidR="00286775" w:rsidRPr="00286775" w:rsidRDefault="00286775" w:rsidP="00286775">
      <w:pPr>
        <w:numPr>
          <w:ilvl w:val="0"/>
          <w:numId w:val="11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Родительский комитет класса избирается собранием родителей класса в количестве 2- 3 человека. Собранием родителей класса избирается 1 представитель в Родительский комитет Учреждения.</w:t>
      </w:r>
    </w:p>
    <w:p w:rsidR="00286775" w:rsidRPr="00286775" w:rsidRDefault="00286775" w:rsidP="00286775">
      <w:pPr>
        <w:numPr>
          <w:ilvl w:val="0"/>
          <w:numId w:val="11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Для обсуждения и решения наиболее важных вопросов родительский комитет Учреждения созывает родительское собрание Учреждения, родительский комитет класса созывает собрание родителей класса.</w:t>
      </w:r>
    </w:p>
    <w:p w:rsidR="00286775" w:rsidRPr="00286775" w:rsidRDefault="00286775" w:rsidP="00286775">
      <w:pPr>
        <w:numPr>
          <w:ilvl w:val="0"/>
          <w:numId w:val="11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Родительские комитеты ведут протоколы своих заседаний и родительских собраний, которые хранятся в делах Учреждения.</w:t>
      </w:r>
    </w:p>
    <w:p w:rsidR="00286775" w:rsidRPr="00286775" w:rsidRDefault="00286775" w:rsidP="00286775">
      <w:pPr>
        <w:numPr>
          <w:ilvl w:val="0"/>
          <w:numId w:val="11"/>
        </w:numPr>
        <w:spacing w:before="100" w:beforeAutospacing="1" w:after="75" w:line="360" w:lineRule="auto"/>
        <w:ind w:left="900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Родительский комитет призван содействовать Учреждению в организации образовательного процесса, социальной защите обучающихся, обеспечении единства педагогических требований к обучающимся.</w:t>
      </w:r>
    </w:p>
    <w:p w:rsidR="00286775" w:rsidRPr="00286775" w:rsidRDefault="00286775" w:rsidP="00286775">
      <w:pPr>
        <w:spacing w:before="90" w:after="90" w:line="36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286775">
        <w:rPr>
          <w:rFonts w:ascii="Arial" w:eastAsia="Times New Roman" w:hAnsi="Arial" w:cs="Arial"/>
          <w:color w:val="000000" w:themeColor="text1"/>
          <w:sz w:val="18"/>
        </w:rPr>
        <w:t>РЕОРГАНИЗАЦИЯ И ЛИКВИДАЦИЯ УЧРЕЖДЕНИЯ</w:t>
      </w:r>
    </w:p>
    <w:p w:rsidR="000D00F6" w:rsidRPr="00F32144" w:rsidRDefault="000D00F6" w:rsidP="000D00F6">
      <w:pPr>
        <w:numPr>
          <w:ilvl w:val="1"/>
          <w:numId w:val="0"/>
        </w:numPr>
        <w:tabs>
          <w:tab w:val="num" w:pos="567"/>
        </w:tabs>
        <w:ind w:left="567" w:hanging="567"/>
        <w:jc w:val="both"/>
      </w:pPr>
      <w:r w:rsidRPr="00F32144">
        <w:t xml:space="preserve">Школа может быть реорганизована в иную некоммерческую образовательную организацию в соответствии с законодательством Российской Федерации. </w:t>
      </w:r>
    </w:p>
    <w:p w:rsidR="000D00F6" w:rsidRPr="00F32144" w:rsidRDefault="000D00F6" w:rsidP="000D00F6">
      <w:pPr>
        <w:numPr>
          <w:ilvl w:val="1"/>
          <w:numId w:val="19"/>
        </w:numPr>
        <w:spacing w:after="0" w:line="240" w:lineRule="auto"/>
        <w:jc w:val="both"/>
      </w:pPr>
      <w:r w:rsidRPr="00F32144">
        <w:lastRenderedPageBreak/>
        <w:t xml:space="preserve"> При реорганизации Школы в  форме преобразования, выделения филиала в  самостоятельное юридическое лицо, присоединения к Школе юридического лица, не являющегося образовательным учреждением, создания автономного, бюджетного образовательного  учреждения путем изменения типа существующего муниципального   образовательного   учреждения,  Школа  вправе осуществлять определенные в ее Уставе виды деятельности на основании лицензии и свидетельства о  государственной  аккредитации,  выданных  Школе, до окончания срока действий  этих лицензий и свидетельства.</w:t>
      </w:r>
    </w:p>
    <w:p w:rsidR="000D00F6" w:rsidRPr="00F32144" w:rsidRDefault="000D00F6" w:rsidP="000D00F6">
      <w:pPr>
        <w:numPr>
          <w:ilvl w:val="1"/>
          <w:numId w:val="19"/>
        </w:numPr>
        <w:spacing w:after="0" w:line="240" w:lineRule="auto"/>
        <w:jc w:val="both"/>
      </w:pPr>
      <w:r w:rsidRPr="00F32144">
        <w:t>  При реорганизации Школы в форме присоединения к ней одного или нескольких образовательных учреждений лицензия и свидетельство о государственной аккредитации Школы переоформляются в порядке, установленном Правительством Российской Федерации,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Школы.</w:t>
      </w:r>
    </w:p>
    <w:p w:rsidR="000D00F6" w:rsidRPr="00F32144" w:rsidRDefault="000D00F6" w:rsidP="000D00F6">
      <w:pPr>
        <w:pStyle w:val="a3"/>
        <w:numPr>
          <w:ilvl w:val="0"/>
          <w:numId w:val="19"/>
        </w:numPr>
        <w:spacing w:before="0" w:after="0"/>
      </w:pPr>
      <w:r w:rsidRPr="00F32144">
        <w:t>При изменении статуса Школы и её реорганизации в иной, не указанной в абзаце первом настоящего пункта форме, лицензия и свидетельство о государственной аккредитации утрачивают силу, если Федеральным законом не предусмотрено иное.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>При реорганизации Школы, её права и обязанности переходят к правопреемникам.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>Изменение типа  Школы не является её реорганизацией. При изменении типа Школы в её Устав вносятся соответствующие изменения.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>Ликвидация Школы может осуществляться:</w:t>
      </w:r>
    </w:p>
    <w:p w:rsidR="000D00F6" w:rsidRPr="00F32144" w:rsidRDefault="000D00F6" w:rsidP="000D00F6">
      <w:pPr>
        <w:pStyle w:val="a3"/>
        <w:numPr>
          <w:ilvl w:val="0"/>
          <w:numId w:val="19"/>
        </w:numPr>
        <w:spacing w:before="0" w:after="0"/>
      </w:pPr>
      <w:r w:rsidRPr="00F32144">
        <w:t>- в соответствии с законодательством Российской Федерации в порядке, установленном органам местного самоуправления;</w:t>
      </w:r>
    </w:p>
    <w:p w:rsidR="000D00F6" w:rsidRPr="00F32144" w:rsidRDefault="000D00F6" w:rsidP="000D00F6">
      <w:pPr>
        <w:pStyle w:val="a3"/>
        <w:numPr>
          <w:ilvl w:val="0"/>
          <w:numId w:val="19"/>
        </w:numPr>
        <w:spacing w:before="0" w:after="0"/>
      </w:pPr>
      <w:r w:rsidRPr="00F32144">
        <w:t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ее уставным целям.</w:t>
      </w:r>
    </w:p>
    <w:p w:rsidR="000D00F6" w:rsidRPr="00F32144" w:rsidRDefault="000D00F6" w:rsidP="000D00F6">
      <w:pPr>
        <w:pStyle w:val="a3"/>
        <w:numPr>
          <w:ilvl w:val="0"/>
          <w:numId w:val="19"/>
        </w:numPr>
        <w:spacing w:before="0" w:after="0"/>
      </w:pPr>
      <w:r w:rsidRPr="00F32144">
        <w:t xml:space="preserve">Ликвидация Школы допускается только с согласия схода жителей  </w:t>
      </w:r>
      <w:r>
        <w:t>Краснозоринского</w:t>
      </w:r>
      <w:r w:rsidRPr="00F32144">
        <w:t xml:space="preserve"> сельского поселения.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>При ликвидации Школы 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>При ликвидации или реорганизации Школы Учредитель берет на себя ответственность за перевод обучающихся в другие образовательные учреждения по согласованию с родителями (законными представителями).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 xml:space="preserve"> Ликвидация считается завершенной, а Школа прекратившей свое существование с момента внесения об этом записи в единый государственный реестр юридических лиц.</w:t>
      </w:r>
    </w:p>
    <w:p w:rsidR="000D00F6" w:rsidRPr="00F32144" w:rsidRDefault="000D00F6" w:rsidP="000D00F6">
      <w:pPr>
        <w:pStyle w:val="a3"/>
        <w:numPr>
          <w:ilvl w:val="1"/>
          <w:numId w:val="19"/>
        </w:numPr>
        <w:spacing w:before="0" w:after="0"/>
      </w:pPr>
      <w:r w:rsidRPr="00F32144">
        <w:t>Ликвидация или реорганизация Школы осуществляется по окончании учебного года.</w:t>
      </w:r>
    </w:p>
    <w:p w:rsidR="00047293" w:rsidRPr="00286775" w:rsidRDefault="00047293" w:rsidP="000D00F6">
      <w:pPr>
        <w:numPr>
          <w:ilvl w:val="0"/>
          <w:numId w:val="19"/>
        </w:numPr>
        <w:spacing w:before="100" w:beforeAutospacing="1" w:after="75" w:line="36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sectPr w:rsidR="00047293" w:rsidRPr="00286775" w:rsidSect="0005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66D"/>
    <w:multiLevelType w:val="multilevel"/>
    <w:tmpl w:val="338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942A11"/>
    <w:multiLevelType w:val="multilevel"/>
    <w:tmpl w:val="220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910E4B"/>
    <w:multiLevelType w:val="multilevel"/>
    <w:tmpl w:val="137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9D272D"/>
    <w:multiLevelType w:val="multilevel"/>
    <w:tmpl w:val="59AA6B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437759"/>
    <w:multiLevelType w:val="multilevel"/>
    <w:tmpl w:val="C16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4C0F7D"/>
    <w:multiLevelType w:val="hybridMultilevel"/>
    <w:tmpl w:val="FCCCD5CA"/>
    <w:lvl w:ilvl="0" w:tplc="24D42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3A202DB6">
      <w:numFmt w:val="none"/>
      <w:lvlText w:val=""/>
      <w:lvlJc w:val="left"/>
      <w:pPr>
        <w:tabs>
          <w:tab w:val="num" w:pos="360"/>
        </w:tabs>
      </w:pPr>
    </w:lvl>
    <w:lvl w:ilvl="3" w:tplc="F6EA0A54">
      <w:numFmt w:val="none"/>
      <w:lvlText w:val=""/>
      <w:lvlJc w:val="left"/>
      <w:pPr>
        <w:tabs>
          <w:tab w:val="num" w:pos="360"/>
        </w:tabs>
      </w:pPr>
    </w:lvl>
    <w:lvl w:ilvl="4" w:tplc="8ADA4512">
      <w:numFmt w:val="none"/>
      <w:lvlText w:val=""/>
      <w:lvlJc w:val="left"/>
      <w:pPr>
        <w:tabs>
          <w:tab w:val="num" w:pos="360"/>
        </w:tabs>
      </w:pPr>
    </w:lvl>
    <w:lvl w:ilvl="5" w:tplc="1744E1C6">
      <w:numFmt w:val="none"/>
      <w:lvlText w:val=""/>
      <w:lvlJc w:val="left"/>
      <w:pPr>
        <w:tabs>
          <w:tab w:val="num" w:pos="360"/>
        </w:tabs>
      </w:pPr>
    </w:lvl>
    <w:lvl w:ilvl="6" w:tplc="1F1A782A">
      <w:numFmt w:val="none"/>
      <w:lvlText w:val=""/>
      <w:lvlJc w:val="left"/>
      <w:pPr>
        <w:tabs>
          <w:tab w:val="num" w:pos="360"/>
        </w:tabs>
      </w:pPr>
    </w:lvl>
    <w:lvl w:ilvl="7" w:tplc="7CC0482A">
      <w:numFmt w:val="none"/>
      <w:lvlText w:val=""/>
      <w:lvlJc w:val="left"/>
      <w:pPr>
        <w:tabs>
          <w:tab w:val="num" w:pos="360"/>
        </w:tabs>
      </w:pPr>
    </w:lvl>
    <w:lvl w:ilvl="8" w:tplc="DD6AEB9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276DF0"/>
    <w:multiLevelType w:val="multilevel"/>
    <w:tmpl w:val="BEA2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37C09"/>
    <w:multiLevelType w:val="multilevel"/>
    <w:tmpl w:val="7304BC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7F5987"/>
    <w:multiLevelType w:val="multilevel"/>
    <w:tmpl w:val="974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D93A0E"/>
    <w:multiLevelType w:val="multilevel"/>
    <w:tmpl w:val="B196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4759FB"/>
    <w:multiLevelType w:val="hybridMultilevel"/>
    <w:tmpl w:val="9A3A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B02A5"/>
    <w:multiLevelType w:val="multilevel"/>
    <w:tmpl w:val="6390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D251BB"/>
    <w:multiLevelType w:val="multilevel"/>
    <w:tmpl w:val="64A6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250A2A"/>
    <w:multiLevelType w:val="multilevel"/>
    <w:tmpl w:val="26306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26965F2"/>
    <w:multiLevelType w:val="multilevel"/>
    <w:tmpl w:val="93A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14289C"/>
    <w:multiLevelType w:val="multilevel"/>
    <w:tmpl w:val="49BC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9317E1"/>
    <w:multiLevelType w:val="multilevel"/>
    <w:tmpl w:val="478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36023C"/>
    <w:multiLevelType w:val="multilevel"/>
    <w:tmpl w:val="E67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831094"/>
    <w:multiLevelType w:val="hybridMultilevel"/>
    <w:tmpl w:val="7A709B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7"/>
  </w:num>
  <w:num w:numId="15">
    <w:abstractNumId w:val="5"/>
  </w:num>
  <w:num w:numId="16">
    <w:abstractNumId w:val="13"/>
  </w:num>
  <w:num w:numId="17">
    <w:abstractNumId w:val="18"/>
  </w:num>
  <w:num w:numId="18">
    <w:abstractNumId w:val="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286775"/>
    <w:rsid w:val="00047293"/>
    <w:rsid w:val="00050E31"/>
    <w:rsid w:val="000B182F"/>
    <w:rsid w:val="000D00F6"/>
    <w:rsid w:val="000D7928"/>
    <w:rsid w:val="00286775"/>
    <w:rsid w:val="00394369"/>
    <w:rsid w:val="0056655A"/>
    <w:rsid w:val="0080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31"/>
  </w:style>
  <w:style w:type="paragraph" w:styleId="2">
    <w:name w:val="heading 2"/>
    <w:basedOn w:val="a"/>
    <w:link w:val="20"/>
    <w:uiPriority w:val="9"/>
    <w:qFormat/>
    <w:rsid w:val="00286775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775"/>
    <w:rPr>
      <w:rFonts w:ascii="Trebuchet MS" w:eastAsia="Times New Roman" w:hAnsi="Trebuchet MS" w:cs="Times New Roman"/>
      <w:b/>
      <w:bCs/>
      <w:caps/>
      <w:sz w:val="32"/>
      <w:szCs w:val="32"/>
    </w:rPr>
  </w:style>
  <w:style w:type="paragraph" w:styleId="a3">
    <w:name w:val="Normal (Web)"/>
    <w:basedOn w:val="a"/>
    <w:unhideWhenUsed/>
    <w:rsid w:val="002867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775"/>
    <w:rPr>
      <w:b/>
      <w:bCs/>
    </w:rPr>
  </w:style>
  <w:style w:type="character" w:customStyle="1" w:styleId="c2">
    <w:name w:val="c2"/>
    <w:basedOn w:val="a0"/>
    <w:rsid w:val="00286775"/>
  </w:style>
  <w:style w:type="character" w:customStyle="1" w:styleId="c0">
    <w:name w:val="c0"/>
    <w:basedOn w:val="a0"/>
    <w:rsid w:val="00286775"/>
  </w:style>
  <w:style w:type="paragraph" w:customStyle="1" w:styleId="c1">
    <w:name w:val="c1"/>
    <w:basedOn w:val="a"/>
    <w:rsid w:val="002867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867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0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91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85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4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9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1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04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99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734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99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478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738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904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4978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463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2019-06-27T07:20:00Z</dcterms:created>
  <dcterms:modified xsi:type="dcterms:W3CDTF">2019-06-28T07:25:00Z</dcterms:modified>
</cp:coreProperties>
</file>